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1"/>
        <w:tblW w:w="96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51"/>
        <w:gridCol w:w="4362"/>
      </w:tblGrid>
      <w:tr>
        <w:trPr/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2"/>
                <w:szCs w:val="28"/>
              </w:rPr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Приложение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2"/>
                <w:szCs w:val="28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постановлени</w:t>
            </w: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ю</w:t>
            </w: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 администрации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муниципальный округ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город Горячий Ключ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Краснодарского края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от _______________ №_______</w:t>
            </w:r>
          </w:p>
        </w:tc>
      </w:tr>
    </w:tbl>
    <w:p>
      <w:pPr>
        <w:pStyle w:val="Normal"/>
        <w:widowControl w:val="false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hanging="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sz w:val="28"/>
          <w:szCs w:val="28"/>
          <w:shd w:fill="auto" w:val="clear"/>
        </w:rPr>
        <w:t xml:space="preserve">11. </w:t>
      </w:r>
      <w:r>
        <w:rPr>
          <w:rFonts w:cs="Times New Roman" w:ascii="Times New Roman" w:hAnsi="Times New Roman"/>
          <w:b/>
          <w:bCs/>
          <w:color w:val="000000"/>
          <w:spacing w:val="-5"/>
          <w:sz w:val="28"/>
          <w:szCs w:val="28"/>
          <w:shd w:fill="auto" w:val="clear"/>
        </w:rPr>
        <w:t>Порядок предоставления одноразового бесплатного горячего питания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hanging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/>
          <w:spacing w:val="-5"/>
          <w:sz w:val="28"/>
          <w:szCs w:val="28"/>
          <w:shd w:fill="auto" w:val="clear"/>
        </w:rPr>
        <w:t xml:space="preserve">обучающимся </w:t>
      </w:r>
      <w:r>
        <w:rPr>
          <w:rFonts w:cs="Times New Roman" w:ascii="Times New Roman" w:hAnsi="Times New Roman"/>
          <w:b/>
          <w:bCs/>
          <w:sz w:val="28"/>
          <w:szCs w:val="28"/>
          <w:shd w:fill="auto" w:val="clear"/>
        </w:rPr>
        <w:t>по образовательным программам основного общего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hanging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  <w:shd w:fill="auto" w:val="clear"/>
        </w:rPr>
        <w:t xml:space="preserve">и среднего </w:t>
      </w:r>
      <w:r>
        <w:rPr>
          <w:rFonts w:cs="Times New Roman" w:ascii="Times New Roman" w:hAnsi="Times New Roman"/>
          <w:b/>
          <w:bCs/>
          <w:color w:val="000000"/>
          <w:spacing w:val="-5"/>
          <w:sz w:val="28"/>
          <w:szCs w:val="28"/>
          <w:shd w:fill="auto" w:val="clear"/>
        </w:rPr>
        <w:t>общего образования (5 – 11 класс) — детям граждан,</w:t>
      </w:r>
    </w:p>
    <w:p>
      <w:pPr>
        <w:pStyle w:val="Normal"/>
        <w:widowControl w:val="false"/>
        <w:numPr>
          <w:ilvl w:val="0"/>
          <w:numId w:val="0"/>
        </w:numPr>
        <w:suppressAutoHyphens w:val="false"/>
        <w:bidi w:val="0"/>
        <w:spacing w:lineRule="auto" w:line="240" w:before="0" w:after="0"/>
        <w:ind w:left="0" w:right="0" w:firstLine="709"/>
        <w:jc w:val="center"/>
        <w:outlineLvl w:val="0"/>
        <w:rPr>
          <w:b/>
          <w:b/>
          <w:bCs/>
        </w:rPr>
      </w:pPr>
      <w:r>
        <w:rPr>
          <w:rFonts w:cs="Times New Roman" w:ascii="Times New Roman" w:hAnsi="Times New Roman"/>
          <w:b/>
          <w:bCs/>
          <w:color w:val="000000"/>
          <w:spacing w:val="-6"/>
          <w:sz w:val="28"/>
          <w:szCs w:val="28"/>
          <w:shd w:fill="auto" w:val="clear"/>
        </w:rPr>
        <w:t xml:space="preserve">принимающих </w:t>
      </w:r>
      <w:r>
        <w:rPr>
          <w:rFonts w:cs="Times New Roman" w:ascii="Times New Roman" w:hAnsi="Times New Roman"/>
          <w:b/>
          <w:bCs/>
          <w:color w:val="000000"/>
          <w:spacing w:val="-5"/>
          <w:sz w:val="28"/>
          <w:szCs w:val="28"/>
          <w:shd w:fill="auto" w:val="clear"/>
        </w:rPr>
        <w:t>участие в специальной военной операции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  <w:shd w:fill="auto" w:val="clear"/>
        </w:rPr>
      </w:pPr>
      <w:r>
        <w:rPr>
          <w:rFonts w:cs="Times New Roman" w:ascii="Times New Roman" w:hAnsi="Times New Roman"/>
          <w:color w:val="000000"/>
          <w:spacing w:val="-5"/>
          <w:sz w:val="28"/>
          <w:szCs w:val="28"/>
          <w:shd w:fill="auto" w:val="clear"/>
        </w:rPr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 xml:space="preserve">11.1. За счет средств муниципального бюджета с учетом фактической посещаемости одноразовым бесплатным горячим питанием обеспечиваются 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обучающиеся </w:t>
      </w:r>
      <w:r>
        <w:rPr>
          <w:rFonts w:cs="Times New Roman" w:ascii="Times New Roman" w:hAnsi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>по программам основного и среднего общего образования (5-11 класс)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, </w:t>
      </w:r>
      <w:r>
        <w:rPr>
          <w:rFonts w:cs="Times New Roman" w:ascii="Times New Roman" w:hAnsi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>получающие образование непосредственно в образовательном учреждении (исключая обучающихся, получающих образование на дому), один из родителей (законных представителей) которых является: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гражданином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-6"/>
          <w:sz w:val="28"/>
          <w:szCs w:val="28"/>
          <w:shd w:fill="auto" w:val="clear"/>
        </w:rPr>
        <w:t>Российской Федерации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>, призванным на военную службу по мобилизации в Вооруженные силы Российской Федерации;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военнослужащим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-6"/>
          <w:sz w:val="28"/>
          <w:szCs w:val="28"/>
          <w:shd w:fill="auto" w:val="clear"/>
        </w:rPr>
        <w:t>Российской Федерации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,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olor w:val="000000"/>
          <w:spacing w:val="-6"/>
          <w:sz w:val="28"/>
          <w:szCs w:val="28"/>
          <w:shd w:fill="auto" w:val="clear"/>
        </w:rPr>
        <w:t>заключившим контракт с Вооруженными силами Российской Федерации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, принимающим (принимавшим) участие в специальной военной операции;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гражданином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-6"/>
          <w:sz w:val="28"/>
          <w:szCs w:val="28"/>
          <w:shd w:fill="auto" w:val="clear"/>
        </w:rPr>
        <w:t xml:space="preserve">Российской Федерации,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заключившим контракт с Министерством обороны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-6"/>
          <w:sz w:val="28"/>
          <w:szCs w:val="28"/>
          <w:shd w:fill="auto" w:val="clear"/>
        </w:rPr>
        <w:t>Российской Федерации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о пребывании в добровольческом формировании (о добровольном содействии в выполнении задач, возложенных на Вооруженные Силы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-6"/>
          <w:sz w:val="28"/>
          <w:szCs w:val="28"/>
          <w:shd w:fill="auto" w:val="clear"/>
        </w:rPr>
        <w:t>Российской Федерации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), при условии его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/>
      </w:pPr>
      <w:r>
        <w:rPr>
          <w:rFonts w:ascii="Times New Roman" w:hAnsi="Times New Roman"/>
          <w:sz w:val="28"/>
          <w:szCs w:val="28"/>
        </w:rPr>
        <w:t>гражданином, проходящим (проходившим) военную службу в войсках национальной гвардии Российской Федерации, при условии его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>;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/>
      </w:pPr>
      <w:r>
        <w:rPr>
          <w:rFonts w:ascii="Times New Roman" w:hAnsi="Times New Roman"/>
          <w:sz w:val="28"/>
          <w:szCs w:val="28"/>
        </w:rPr>
        <w:t>гражданином, проходящим (проходившим) военную службу в воинских формированиях и органах, указанных в пункте 6 статьи 1 Федерального закона от 31 мая 1996 года № 61-ФЗ «Об обороне», при условии его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>;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/>
      </w:pPr>
      <w:r>
        <w:rPr>
          <w:rFonts w:ascii="Times New Roman" w:hAnsi="Times New Roman"/>
          <w:sz w:val="28"/>
          <w:szCs w:val="28"/>
        </w:rPr>
        <w:t>гражданином, заключившим контракт (имевшим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>Данная мера социальной поддержки не распространяется на обучающихся, имеющих право на получение бесплатного горячего питания в соответствии с законодательством Российской Федерации и Краснодарского края (обучающиеся с ОВЗ, дети-инвалиды (инвалиды), дети из многодетных семей).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/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11.2.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>Обучающиеся 1-ой смены обеспечиваются горячим завтраком, обучающиеся 2-ой смены обеспечиваются горячим обедом.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11.3. При отсутствии обучающегося в </w:t>
      </w:r>
      <w:r>
        <w:rPr>
          <w:rFonts w:cs="Times New Roman" w:ascii="Times New Roman" w:hAnsi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>МОУ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>, в том числе при нахождении обучающегося на стационарном (амбулаторном) лечении, или получающим образование с применением электронного обучения и дистанционных образовательных технологий, или в период установления нерабочих дней в связи с проведением санитарно-эпидемиологических мероприятий бесплатное горячее питание не предоставляется и не возмещается.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/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11.4. Родители (законные представители) обучающихся, указанных в             пункте 11.1. настоящего раздела, освобождаются от оплаты стоимости питания детей, обучающихся в </w:t>
      </w:r>
      <w:r>
        <w:rPr>
          <w:rFonts w:cs="Times New Roman" w:ascii="Times New Roman" w:hAnsi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>общеобразовательном учреждении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>, в размере средств, возмещаемых из средств муниципального бюджета.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>11.5. Для получения бесплатного питания один из родителей (законных представителей) обучающихся предоставляет в общеобразовательное учреждение заявление, к которому прилагаются копии следующих документов с одновременным предъявлением оригиналов: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документ, подтверждающий право на меру социальной поддержки, а именно справка федеральных органов исполнительной власти, которые направили (привлекли) гражданина для участия в СВО (военные комиссариаты, воинские части,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федеральное казенное учреждение «Военно-социальный центр» Минобороны России).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>заявление о согласии на обработку персональных данных заявителя в соответствии с законодательством Российской Федерации.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>Форма заявления на получение льготного питания определяется управлением образования администрации муниципального образования муниципальный округ город Горячий Ключ Краснодарского края.</w:t>
      </w:r>
    </w:p>
    <w:p>
      <w:pPr>
        <w:pStyle w:val="Normal"/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11.6. Родители (законные представители) обучающихся </w:t>
      </w:r>
      <w:r>
        <w:rPr>
          <w:rFonts w:cs="Times New Roman" w:ascii="Times New Roman" w:hAnsi="Times New Roman"/>
          <w:spacing w:val="2"/>
          <w:sz w:val="28"/>
          <w:szCs w:val="28"/>
          <w:shd w:fill="auto" w:val="clear"/>
        </w:rPr>
        <w:t>обязаны незамедлительно, с момента наступления обстоятельств, влекущих изменение или прекращение прав обучающегося на получение бесплатного горячего питания, известить администрацию МОУ о наступлении таких обстоятельств.</w:t>
      </w:r>
    </w:p>
    <w:p>
      <w:pPr>
        <w:pStyle w:val="Normal"/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spacing w:val="2"/>
          <w:sz w:val="28"/>
          <w:szCs w:val="28"/>
          <w:shd w:fill="auto" w:val="clear"/>
        </w:rPr>
        <w:t xml:space="preserve">11.7. За детьми, 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в том числе усыновленным (удочеренным) или находящимся под опекой или попечительством в семье, граждан, погибших (умерших) в период прохождения службы,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olor w:val="000000"/>
          <w:spacing w:val="-6"/>
          <w:sz w:val="28"/>
          <w:szCs w:val="28"/>
          <w:shd w:fill="auto" w:val="clear"/>
        </w:rPr>
        <w:t>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</w:t>
      </w: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 или получивших увечье (ранение, травму, контузию) либо заболевание при исполнении обязанностей военной службы (служебных обязанностей) в ходе специальной военной операции, сохраняется право на получение бесплатного горячего питания в соответствии с порядком до окончания образовательного процесса.</w:t>
      </w:r>
    </w:p>
    <w:p>
      <w:pPr>
        <w:pStyle w:val="Normal"/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 xml:space="preserve">Для сохранения права на получение бесплатного горячего питания в соответствии с порядком необходимо предоставить в администрацию МОУ </w:t>
      </w:r>
      <w:r>
        <w:rPr>
          <w:rStyle w:val="Style17"/>
          <w:rFonts w:cs="Times New Roman" w:ascii="Times New Roman" w:hAnsi="Times New Roman"/>
          <w:b w:val="false"/>
          <w:bCs w:val="false"/>
          <w:i w:val="false"/>
          <w:iCs w:val="false"/>
          <w:color w:val="000000"/>
          <w:spacing w:val="-6"/>
          <w:sz w:val="28"/>
          <w:szCs w:val="28"/>
          <w:shd w:fill="auto" w:val="clear"/>
        </w:rPr>
        <w:t>документ, подтверждающий гибель гражданина в период прохождения службы,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или получение увечья (ранения, травмы, контузии) либо заболевание при исполнении обязанностей военной службы (служебных обязанностей) в ходе специальной военной операции.</w:t>
      </w:r>
    </w:p>
    <w:p>
      <w:pPr>
        <w:pStyle w:val="Normal"/>
        <w:widowControl w:val="false"/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11.8. Список получателей бесплатного питания, содержащий фамилию, имя, отчество обучающегося и класс обучения, утверждается приказом руководителя МОУ.</w:t>
      </w:r>
    </w:p>
    <w:p>
      <w:pPr>
        <w:pStyle w:val="Normal"/>
        <w:widowControl w:val="false"/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pacing w:val="-6"/>
          <w:sz w:val="28"/>
          <w:szCs w:val="28"/>
          <w:shd w:fill="auto" w:val="clear"/>
        </w:rPr>
        <w:t>11.9. Обеспечение льготным питанием осуществляется на текущий учебный год с даты издания приказа МОУ и прекращается в случае отчисления обучающегося из МОУ.</w:t>
      </w:r>
    </w:p>
    <w:p>
      <w:pPr>
        <w:pStyle w:val="Normal"/>
        <w:widowControl w:val="false"/>
        <w:spacing w:lineRule="auto" w:line="240" w:before="0" w:after="0"/>
        <w:ind w:left="0" w:right="0" w:firstLine="708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>11.10. МОУ осуществляет хранение заявлений и документов в соответствии со сроками, установленными нормативными правовыми актами Российской Федерации, муниципальными правовыми актами.</w:t>
      </w:r>
    </w:p>
    <w:p>
      <w:pPr>
        <w:pStyle w:val="DefaultStyle"/>
        <w:widowControl w:val="false"/>
        <w:suppressAutoHyphens w:val="false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 w:val="false"/>
          <w:bCs w:val="false"/>
          <w:color w:val="000000"/>
          <w:spacing w:val="-5"/>
          <w:sz w:val="28"/>
          <w:szCs w:val="28"/>
          <w:shd w:fill="auto" w:val="clear"/>
        </w:rPr>
        <w:t>11.11. Руководитель МОУ ежемесячно информирует управление образования администрации муниципального образования муниципальный округ город  Горячий Ключ Краснодарского края о численности обучающихся, получающих бесплатное питание в общеобразовательном учреждении.</w:t>
      </w:r>
    </w:p>
    <w:p>
      <w:pPr>
        <w:pStyle w:val="Normal"/>
        <w:widowControl w:val="false"/>
        <w:suppressAutoHyphens w:val="false"/>
        <w:bidi w:val="0"/>
        <w:spacing w:before="0" w:after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 w:val="false"/>
        <w:suppressAutoHyphens w:val="false"/>
        <w:bidi w:val="0"/>
        <w:spacing w:before="0" w:after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Начальник управления образования администрации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 муниципальный округ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город Горячий Ключ Краснодарского края                                     Е.А. Ефременко</w:t>
      </w:r>
    </w:p>
    <w:sectPr>
      <w:headerReference w:type="default" r:id="rId2"/>
      <w:type w:val="nextPage"/>
      <w:pgSz w:w="11906" w:h="16838"/>
      <w:pgMar w:left="1701" w:right="567" w:gutter="0" w:header="283" w:top="1134" w:footer="0" w:bottom="1020"/>
      <w:pgNumType w:start="1"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05f5"/>
    <w:pPr>
      <w:widowControl/>
      <w:suppressAutoHyphens w:val="false"/>
      <w:bidi w:val="0"/>
      <w:spacing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ca00cd"/>
    <w:rPr>
      <w:rFonts w:ascii="Tahoma" w:hAnsi="Tahoma" w:eastAsia="Times New Roman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d676a2"/>
    <w:rPr/>
  </w:style>
  <w:style w:type="character" w:styleId="Style16" w:customStyle="1">
    <w:name w:val="Нижний колонтитул Знак"/>
    <w:basedOn w:val="DefaultParagraphFont"/>
    <w:uiPriority w:val="99"/>
    <w:qFormat/>
    <w:rsid w:val="00d676a2"/>
    <w:rPr/>
  </w:style>
  <w:style w:type="character" w:styleId="Style17">
    <w:name w:val="Выделение"/>
    <w:qFormat/>
    <w:rPr>
      <w:i/>
      <w:iCs/>
    </w:rPr>
  </w:style>
  <w:style w:type="paragraph" w:styleId="Style18" w:customStyle="1">
    <w:name w:val="Заголовок"/>
    <w:basedOn w:val="Normal"/>
    <w:next w:val="Style19"/>
    <w:qFormat/>
    <w:rsid w:val="008615ba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9">
    <w:name w:val="Body Text"/>
    <w:basedOn w:val="Normal"/>
    <w:rsid w:val="008615ba"/>
    <w:pPr>
      <w:spacing w:lineRule="auto" w:line="276" w:before="0" w:after="140"/>
    </w:pPr>
    <w:rPr/>
  </w:style>
  <w:style w:type="paragraph" w:styleId="Style20">
    <w:name w:val="List"/>
    <w:basedOn w:val="Style19"/>
    <w:rsid w:val="008615ba"/>
    <w:pPr/>
    <w:rPr>
      <w:rFonts w:cs="Arial Unicode M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 Unicode MS"/>
      <w:lang w:val="zxx" w:eastAsia="zxx" w:bidi="zxx"/>
    </w:rPr>
  </w:style>
  <w:style w:type="paragraph" w:styleId="Caption">
    <w:name w:val="caption"/>
    <w:basedOn w:val="Normal"/>
    <w:qFormat/>
    <w:rsid w:val="008615b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rsid w:val="008615ba"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ca00cd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qFormat/>
    <w:rsid w:val="00ca00cd"/>
    <w:pPr>
      <w:widowControl w:val="false"/>
      <w:spacing w:before="0" w:after="0"/>
    </w:pPr>
    <w:rPr>
      <w:rFonts w:ascii="Tahoma" w:hAnsi="Tahoma" w:eastAsia="Times New Roman" w:cs="Tahoma"/>
      <w:sz w:val="16"/>
      <w:szCs w:val="16"/>
    </w:rPr>
  </w:style>
  <w:style w:type="paragraph" w:styleId="Style23" w:customStyle="1">
    <w:name w:val="Колонтитул"/>
    <w:basedOn w:val="Normal"/>
    <w:qFormat/>
    <w:rsid w:val="008615ba"/>
    <w:pPr/>
    <w:rPr/>
  </w:style>
  <w:style w:type="paragraph" w:styleId="Style24">
    <w:name w:val="Header"/>
    <w:basedOn w:val="Normal"/>
    <w:uiPriority w:val="99"/>
    <w:unhideWhenUsed/>
    <w:rsid w:val="00d676a2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Style25">
    <w:name w:val="Footer"/>
    <w:basedOn w:val="Normal"/>
    <w:uiPriority w:val="99"/>
    <w:unhideWhenUsed/>
    <w:rsid w:val="00d676a2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Style26" w:customStyle="1">
    <w:name w:val="Содержимое таблицы"/>
    <w:basedOn w:val="Normal"/>
    <w:qFormat/>
    <w:rsid w:val="008615ba"/>
    <w:pPr>
      <w:widowControl w:val="false"/>
      <w:suppressLineNumbers/>
    </w:pPr>
    <w:rPr/>
  </w:style>
  <w:style w:type="paragraph" w:styleId="DefaultStyle">
    <w:name w:val="Default Style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a046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9CD6-A172-452E-81AC-49753FC3F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Application>LibreOffice/7.3.5.2$Windows_X86_64 LibreOffice_project/184fe81b8c8c30d8b5082578aee2fed2ea847c01</Application>
  <AppVersion>15.0000</AppVersion>
  <Pages>3</Pages>
  <Words>926</Words>
  <Characters>7128</Characters>
  <CharactersWithSpaces>8068</CharactersWithSpaces>
  <Paragraphs>37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2022-02-09T11:39:00Z</dcterms:created>
  <dc:creator>Пользователь</dc:creator>
  <dc:description/>
  <dc:language>ru-RU</dc:language>
  <cp:lastModifiedBy/>
  <cp:lastPrinted>2025-06-17T13:40:04Z</cp:lastPrinted>
  <dcterms:modified xsi:type="dcterms:W3CDTF">2025-07-09T08:19:04Z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